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851535" cy="85153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1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John Scottus Pre-School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Lunch Menu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Week 17/1/22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Pasta &amp; Tomatoe Sauce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Tomatoe &amp; Cheese Quiche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Vegetable Soup &amp; Roll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Vegetable Casserole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Pizza Bread &amp; Sweetcorn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(Wheat, Gluten, Egg, Soy)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(Dairy, Egg, Wheat)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(Celery, Wheat, Egg)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(Gluten &amp; Dairy)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left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Week 24/1/22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  <w:color w:val="1c4587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c4587"/>
                <w:sz w:val="26"/>
                <w:szCs w:val="26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Ratatouille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Mac &amp; Cheese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Vegetarian Rolls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Sweet &amp; Sour Noodles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Pizza Bread &amp; Sweetcorn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(Dairy)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(Dairy, Gluten)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(Soy)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(Celery, Wheat, Egg)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(Gluten &amp; Dairy)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5983"/>
    <w:pPr>
      <w:spacing w:after="200" w:line="276" w:lineRule="auto"/>
    </w:pPr>
    <w:rPr>
      <w:lang w:val="en-I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F598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H/PetnZQA6zqEE7+IAGvo+nOA==">AMUW2mXNCt6InwAIOsXuu9UNTutLXR4w/X97kMvFAyW3LzLLLwTLJeIRt50OS7nHaENMqjyyKKs0YV6xgbbowr/d0oEYBue4v4xpIisudcBppEn1nImgKmU=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2020-09-02T20:47:00Z</dcterms:created>
  <dc:creator>Orla Kelly</dc:creator>
</cp:coreProperties>
</file>